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A98699" w14:textId="77777777" w:rsidR="009603B4" w:rsidRDefault="009603B4" w:rsidP="009603B4">
      <w:pPr>
        <w:jc w:val="both"/>
        <w:rPr>
          <w:rStyle w:val="Odkaznakoment"/>
          <w:rFonts w:ascii="Cambria" w:eastAsia="Cambria" w:hAnsi="Cambria" w:cs="Times New Roman"/>
          <w:i/>
        </w:rPr>
      </w:pPr>
      <w:r>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569D9497" w14:textId="77777777" w:rsidR="009603B4" w:rsidRDefault="009603B4" w:rsidP="009603B4">
      <w:pPr>
        <w:rPr>
          <w:rStyle w:val="Odkaznakoment"/>
          <w:rFonts w:ascii="Cambria" w:eastAsia="Cambria" w:hAnsi="Cambria" w:cs="Times New Roman"/>
          <w:i/>
        </w:rPr>
      </w:pPr>
      <w:r>
        <w:rPr>
          <w:rStyle w:val="Odkaznakoment"/>
          <w:rFonts w:ascii="Cambria" w:eastAsia="Cambria" w:hAnsi="Cambria" w:cs="Times New Roman"/>
          <w:i/>
        </w:rPr>
        <w:t>Tento dokument byl zpracován v souladu se zákonem č. 134/2016 Sb., o zadávání veřejných zakázek, ve znění platném a účinném ke dni 30. 9. 2025.</w:t>
      </w:r>
    </w:p>
    <w:p w14:paraId="765A4C1B" w14:textId="77777777" w:rsidR="009603B4" w:rsidRDefault="009603B4" w:rsidP="009603B4">
      <w:pPr>
        <w:rPr>
          <w:rStyle w:val="Odkaznakoment"/>
          <w:rFonts w:ascii="Cambria" w:eastAsia="Cambria" w:hAnsi="Cambria" w:cs="Times New Roman"/>
          <w:i/>
        </w:rPr>
      </w:pPr>
      <w:r>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01268D31" w14:textId="77777777" w:rsidR="009603B4" w:rsidRDefault="009603B4" w:rsidP="009603B4">
      <w:pPr>
        <w:spacing w:before="240" w:after="120" w:line="240" w:lineRule="auto"/>
        <w:jc w:val="both"/>
        <w:rPr>
          <w:rStyle w:val="Odkaznakoment"/>
          <w:rFonts w:ascii="Cambria" w:eastAsia="Cambria" w:hAnsi="Cambria" w:cs="Times New Roman"/>
          <w:i/>
        </w:rPr>
      </w:pPr>
      <w:r>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5BE63F13" w14:textId="77777777" w:rsidR="00664DE3" w:rsidRDefault="00664DE3" w:rsidP="00664DE3">
      <w:pPr>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4B292816" w14:textId="2B0EB045" w:rsidR="00776473" w:rsidRPr="00664DE3" w:rsidRDefault="00664DE3" w:rsidP="00664DE3">
      <w:pPr>
        <w:rPr>
          <w:rFonts w:ascii="Cambria" w:eastAsia="Cambria" w:hAnsi="Cambria" w:cs="Times New Roman"/>
          <w:sz w:val="16"/>
          <w:szCs w:val="16"/>
          <w:u w:val="single"/>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tbl>
      <w:tblPr>
        <w:tblpPr w:leftFromText="142" w:rightFromText="142" w:vertAnchor="page" w:horzAnchor="margin" w:tblpY="661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664DE3" w:rsidRPr="00181E2A" w14:paraId="1B994DB8" w14:textId="77777777" w:rsidTr="009603B4">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4DB10854" w14:textId="234AE1F8" w:rsidR="00664DE3" w:rsidRPr="006D5439" w:rsidRDefault="00664DE3" w:rsidP="009603B4">
            <w:pPr>
              <w:spacing w:after="0"/>
              <w:jc w:val="center"/>
              <w:rPr>
                <w:rFonts w:eastAsia="Times New Roman" w:cs="Calibri"/>
                <w:b/>
                <w:color w:val="000000"/>
                <w:sz w:val="32"/>
                <w:szCs w:val="32"/>
                <w:lang w:eastAsia="cs-CZ"/>
              </w:rPr>
            </w:pPr>
            <w:bookmarkStart w:id="0" w:name="_GoBack"/>
            <w:bookmarkEnd w:id="0"/>
            <w:r>
              <w:rPr>
                <w:rFonts w:eastAsia="Times New Roman" w:cs="Calibri"/>
                <w:b/>
                <w:sz w:val="32"/>
                <w:szCs w:val="32"/>
                <w:lang w:eastAsia="cs-CZ"/>
              </w:rPr>
              <w:t xml:space="preserve">ROZHODNUTÍ O VÝBĚRU </w:t>
            </w:r>
            <w:commentRangeStart w:id="1"/>
            <w:r>
              <w:rPr>
                <w:rFonts w:eastAsia="Times New Roman" w:cs="Calibri"/>
                <w:b/>
                <w:sz w:val="32"/>
                <w:szCs w:val="32"/>
                <w:lang w:eastAsia="cs-CZ"/>
              </w:rPr>
              <w:t>DODAVATELE</w:t>
            </w:r>
            <w:commentRangeEnd w:id="1"/>
            <w:r w:rsidR="00AA5AF4">
              <w:rPr>
                <w:rStyle w:val="Odkaznakoment"/>
                <w:rFonts w:ascii="Cambria" w:eastAsia="Cambria" w:hAnsi="Cambria" w:cs="Times New Roman"/>
              </w:rPr>
              <w:commentReference w:id="1"/>
            </w:r>
          </w:p>
        </w:tc>
      </w:tr>
      <w:tr w:rsidR="00664DE3" w:rsidRPr="00181E2A" w14:paraId="3F4C5ED9" w14:textId="77777777" w:rsidTr="009603B4">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63473F18" w14:textId="77777777" w:rsidR="00664DE3" w:rsidRPr="006D5439" w:rsidRDefault="00664DE3" w:rsidP="009603B4">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664DE3" w:rsidRPr="00181E2A" w14:paraId="0756789D" w14:textId="77777777" w:rsidTr="009603B4">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6FDF9095" w14:textId="77777777" w:rsidR="00664DE3" w:rsidRDefault="00664DE3" w:rsidP="009603B4">
            <w:pPr>
              <w:spacing w:before="120"/>
              <w:jc w:val="center"/>
              <w:rPr>
                <w:rFonts w:eastAsia="Times New Roman" w:cs="Times New Roman"/>
                <w:b/>
                <w:sz w:val="28"/>
                <w:szCs w:val="28"/>
                <w:highlight w:val="yellow"/>
                <w:lang w:eastAsia="cs-CZ"/>
              </w:rPr>
            </w:pPr>
            <w:r>
              <w:rPr>
                <w:rFonts w:eastAsia="Times New Roman" w:cs="Times New Roman"/>
                <w:b/>
                <w:sz w:val="28"/>
                <w:szCs w:val="28"/>
                <w:highlight w:val="yellow"/>
                <w:lang w:eastAsia="cs-CZ"/>
              </w:rPr>
              <w:t xml:space="preserve">Výzva č. </w:t>
            </w:r>
            <w:r w:rsidRPr="002E61F1">
              <w:rPr>
                <w:rFonts w:eastAsia="Times New Roman" w:cs="Times New Roman"/>
                <w:b/>
                <w:sz w:val="28"/>
                <w:szCs w:val="28"/>
                <w:highlight w:val="yellow"/>
                <w:lang w:eastAsia="cs-CZ"/>
              </w:rPr>
              <w:t>…</w:t>
            </w:r>
          </w:p>
          <w:p w14:paraId="6EBA9797" w14:textId="77777777" w:rsidR="00664DE3" w:rsidRPr="006D5439" w:rsidRDefault="00664DE3" w:rsidP="009603B4">
            <w:pPr>
              <w:spacing w:before="120"/>
              <w:jc w:val="center"/>
              <w:rPr>
                <w:rFonts w:eastAsia="Times New Roman" w:cs="Times New Roman"/>
                <w:b/>
                <w:sz w:val="28"/>
                <w:szCs w:val="28"/>
                <w:highlight w:val="red"/>
                <w:lang w:eastAsia="cs-CZ"/>
              </w:rPr>
            </w:pPr>
            <w:r w:rsidRPr="00A0637E">
              <w:rPr>
                <w:rFonts w:eastAsia="Times New Roman" w:cs="Times New Roman"/>
                <w:sz w:val="24"/>
                <w:szCs w:val="28"/>
                <w:lang w:eastAsia="cs-CZ"/>
              </w:rPr>
              <w:t xml:space="preserve">DYNAMICKÝ NÁKUPNÍ SYSTÉM NA </w:t>
            </w:r>
            <w:r w:rsidRPr="00A0637E">
              <w:rPr>
                <w:rFonts w:eastAsia="Times New Roman" w:cs="Times New Roman"/>
                <w:sz w:val="24"/>
                <w:szCs w:val="28"/>
                <w:highlight w:val="yellow"/>
                <w:lang w:eastAsia="cs-CZ"/>
              </w:rPr>
              <w:t>…….</w:t>
            </w:r>
          </w:p>
        </w:tc>
      </w:tr>
      <w:tr w:rsidR="00664DE3" w:rsidRPr="00181E2A" w14:paraId="1460F989" w14:textId="77777777" w:rsidTr="009603B4">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1B5DE326" w14:textId="77777777" w:rsidR="00664DE3" w:rsidRPr="00181E2A" w:rsidRDefault="00664DE3" w:rsidP="009603B4">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7BDFE08C" w14:textId="77777777" w:rsidR="00664DE3" w:rsidRPr="00181E2A" w:rsidRDefault="00664DE3" w:rsidP="009603B4">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56B66075" w14:textId="77777777" w:rsidR="00664DE3" w:rsidRPr="00181E2A" w:rsidRDefault="00664DE3" w:rsidP="009603B4">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2D9F3D40" w14:textId="77777777" w:rsidR="00664DE3" w:rsidRPr="00181E2A" w:rsidRDefault="00664DE3" w:rsidP="009603B4">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50FD846F" w14:textId="77777777" w:rsidR="00664DE3" w:rsidRPr="00181E2A" w:rsidRDefault="00664DE3" w:rsidP="009603B4">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28CE7B67" w14:textId="77777777" w:rsidR="00664DE3" w:rsidRPr="00181E2A" w:rsidRDefault="00664DE3" w:rsidP="009603B4">
            <w:pPr>
              <w:spacing w:after="0"/>
              <w:jc w:val="center"/>
              <w:rPr>
                <w:rFonts w:eastAsia="Times New Roman" w:cs="Calibri"/>
                <w:lang w:eastAsia="cs-CZ"/>
              </w:rPr>
            </w:pPr>
            <w:r w:rsidRPr="00854A71">
              <w:rPr>
                <w:rFonts w:eastAsia="Times New Roman" w:cs="Calibri"/>
                <w:highlight w:val="yellow"/>
                <w:lang w:eastAsia="cs-CZ"/>
              </w:rPr>
              <w:t>…</w:t>
            </w:r>
          </w:p>
        </w:tc>
      </w:tr>
      <w:tr w:rsidR="00664DE3" w:rsidRPr="00181E2A" w14:paraId="6C7CF855" w14:textId="77777777" w:rsidTr="009603B4">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6751AB73" w14:textId="77777777" w:rsidR="00664DE3" w:rsidRPr="00181E2A" w:rsidRDefault="00664DE3" w:rsidP="009603B4">
            <w:pPr>
              <w:spacing w:after="0"/>
              <w:rPr>
                <w:rFonts w:eastAsia="Times New Roman" w:cs="Calibri"/>
                <w:sz w:val="20"/>
                <w:lang w:eastAsia="cs-CZ"/>
              </w:rPr>
            </w:pPr>
            <w:r>
              <w:rPr>
                <w:rFonts w:eastAsia="Times New Roman" w:cs="Calibri"/>
                <w:sz w:val="20"/>
                <w:lang w:eastAsia="cs-CZ"/>
              </w:rPr>
              <w:t xml:space="preserve">ODKAZ - </w:t>
            </w:r>
            <w:commentRangeStart w:id="2"/>
            <w:r w:rsidRPr="00E001E4">
              <w:rPr>
                <w:rFonts w:eastAsia="Times New Roman" w:cs="Calibri"/>
                <w:sz w:val="20"/>
                <w:highlight w:val="yellow"/>
                <w:lang w:eastAsia="cs-CZ"/>
              </w:rPr>
              <w:t>……………</w:t>
            </w:r>
            <w:commentRangeEnd w:id="2"/>
            <w:r>
              <w:rPr>
                <w:rStyle w:val="Odkaznakoment"/>
              </w:rPr>
              <w:commentReference w:id="2"/>
            </w:r>
            <w:r w:rsidRPr="00181E2A">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432B3AD6" w14:textId="77777777" w:rsidR="00664DE3" w:rsidRPr="00181E2A" w:rsidRDefault="00664DE3" w:rsidP="009603B4">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664DE3" w:rsidRPr="00181E2A" w14:paraId="31ABA951" w14:textId="77777777" w:rsidTr="009603B4">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114FD7DB" w14:textId="77777777" w:rsidR="00664DE3" w:rsidRPr="00181E2A" w:rsidRDefault="00664DE3" w:rsidP="009603B4">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3F18B384" w14:textId="77777777" w:rsidR="00664DE3" w:rsidRPr="00181E2A" w:rsidRDefault="00664DE3" w:rsidP="009603B4">
            <w:pPr>
              <w:spacing w:after="0"/>
              <w:rPr>
                <w:rFonts w:eastAsia="Times New Roman" w:cs="Times New Roman"/>
                <w:b/>
                <w:lang w:eastAsia="cs-CZ"/>
              </w:rPr>
            </w:pPr>
            <w:r w:rsidRPr="00854A71">
              <w:rPr>
                <w:rFonts w:eastAsia="Times New Roman" w:cs="Times New Roman"/>
                <w:b/>
                <w:highlight w:val="yellow"/>
                <w:lang w:eastAsia="cs-CZ"/>
              </w:rPr>
              <w:t>…</w:t>
            </w:r>
          </w:p>
        </w:tc>
      </w:tr>
      <w:tr w:rsidR="00664DE3" w:rsidRPr="00181E2A" w14:paraId="29050128" w14:textId="77777777" w:rsidTr="009603B4">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218B6484" w14:textId="77777777" w:rsidR="00664DE3" w:rsidRPr="00181E2A" w:rsidRDefault="00664DE3" w:rsidP="009603B4">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B9BD87E" w14:textId="77777777" w:rsidR="00664DE3" w:rsidRPr="00491767" w:rsidRDefault="00664DE3" w:rsidP="009603B4">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24CD50FD" w14:textId="77777777" w:rsidR="00664DE3" w:rsidRPr="00181E2A" w:rsidRDefault="00664DE3" w:rsidP="009603B4">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73A8AD15" w14:textId="77777777" w:rsidR="00664DE3" w:rsidRPr="00491767" w:rsidRDefault="00664DE3" w:rsidP="009603B4">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664DE3" w:rsidRPr="00181E2A" w14:paraId="52B627D4" w14:textId="77777777" w:rsidTr="009603B4">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00A1F31" w14:textId="77777777" w:rsidR="00664DE3" w:rsidRPr="00181E2A" w:rsidRDefault="00664DE3" w:rsidP="009603B4">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5F5B7576" w14:textId="77777777" w:rsidR="00664DE3" w:rsidRPr="00491767" w:rsidRDefault="00664DE3" w:rsidP="009603B4">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664DE3" w:rsidRPr="00181E2A" w14:paraId="5555C5A5" w14:textId="77777777" w:rsidTr="009603B4">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3122C270" w14:textId="77777777" w:rsidR="00664DE3" w:rsidRPr="00181E2A" w:rsidRDefault="00664DE3" w:rsidP="009603B4">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1D8A1509" w14:textId="77777777" w:rsidR="00664DE3" w:rsidRPr="00491767" w:rsidRDefault="00664DE3" w:rsidP="009603B4">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664DE3" w:rsidRPr="00181E2A" w14:paraId="499DD98B" w14:textId="77777777" w:rsidTr="009603B4">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568C40CD" w14:textId="77777777" w:rsidR="00664DE3" w:rsidRPr="00181E2A" w:rsidRDefault="00664DE3" w:rsidP="009603B4">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5D9EEDF5" w14:textId="77777777" w:rsidR="00664DE3" w:rsidRPr="00B91F7E" w:rsidRDefault="00664DE3" w:rsidP="009603B4">
            <w:pPr>
              <w:spacing w:after="0"/>
              <w:jc w:val="center"/>
              <w:rPr>
                <w:rFonts w:eastAsia="Times New Roman" w:cs="Calibri"/>
                <w:highlight w:val="cyan"/>
                <w:lang w:eastAsia="cs-CZ"/>
              </w:rPr>
            </w:pPr>
            <w:r w:rsidRPr="00E71864">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351BC904" w14:textId="77777777" w:rsidR="00664DE3" w:rsidRPr="00181E2A" w:rsidRDefault="00664DE3" w:rsidP="009603B4">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05FB5F58" w14:textId="77777777" w:rsidR="00664DE3" w:rsidRPr="00181E2A" w:rsidRDefault="00664DE3" w:rsidP="009603B4">
            <w:pPr>
              <w:spacing w:after="0"/>
              <w:jc w:val="center"/>
              <w:rPr>
                <w:rFonts w:eastAsia="Times New Roman" w:cs="Calibri"/>
                <w:lang w:eastAsia="cs-CZ"/>
              </w:rPr>
            </w:pPr>
            <w:r w:rsidRPr="00AD36CB">
              <w:rPr>
                <w:rFonts w:eastAsia="Times New Roman" w:cs="Calibri"/>
                <w:lang w:eastAsia="cs-CZ"/>
              </w:rPr>
              <w:t>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178571FC" w14:textId="77777777" w:rsidR="00664DE3" w:rsidRPr="00181E2A" w:rsidRDefault="00664DE3" w:rsidP="009603B4">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7572A12B" w14:textId="77777777" w:rsidR="00664DE3" w:rsidRPr="00B91F7E" w:rsidRDefault="00664DE3" w:rsidP="009603B4">
            <w:pPr>
              <w:spacing w:after="0"/>
              <w:jc w:val="center"/>
              <w:rPr>
                <w:rFonts w:eastAsia="Times New Roman" w:cs="Calibri"/>
                <w:highlight w:val="cyan"/>
                <w:lang w:eastAsia="cs-CZ"/>
              </w:rPr>
            </w:pPr>
            <w:r>
              <w:rPr>
                <w:rFonts w:eastAsia="Times New Roman" w:cs="Calibri"/>
                <w:lang w:eastAsia="cs-CZ"/>
              </w:rPr>
              <w:t>VZ v rámci DNS</w:t>
            </w:r>
          </w:p>
        </w:tc>
      </w:tr>
    </w:tbl>
    <w:p w14:paraId="36FEADC1" w14:textId="77777777" w:rsidR="00664DE3" w:rsidRDefault="00664DE3" w:rsidP="00664DE3">
      <w:pPr>
        <w:spacing w:before="120" w:after="120" w:line="240" w:lineRule="auto"/>
        <w:jc w:val="both"/>
        <w:rPr>
          <w:rFonts w:eastAsia="Times New Roman" w:cstheme="minorHAnsi"/>
          <w:lang w:eastAsia="cs-CZ"/>
        </w:rPr>
      </w:pPr>
    </w:p>
    <w:p w14:paraId="5689D976" w14:textId="10FEF451" w:rsidR="003E1FDC" w:rsidRDefault="004F7624" w:rsidP="00664DE3">
      <w:pPr>
        <w:spacing w:before="120" w:after="120" w:line="240" w:lineRule="auto"/>
        <w:jc w:val="both"/>
        <w:rPr>
          <w:rFonts w:eastAsia="Times New Roman" w:cstheme="minorHAnsi"/>
          <w:lang w:eastAsia="cs-CZ"/>
        </w:rPr>
      </w:pPr>
      <w:r w:rsidRPr="009F57A4">
        <w:rPr>
          <w:rFonts w:eastAsia="Times New Roman" w:cstheme="minorHAnsi"/>
          <w:lang w:eastAsia="cs-CZ"/>
        </w:rPr>
        <w:t>Centrální zadavatel</w:t>
      </w:r>
      <w:r w:rsidR="003E1FDC" w:rsidRPr="009F57A4">
        <w:rPr>
          <w:rFonts w:eastAsia="Times New Roman" w:cstheme="minorHAnsi"/>
          <w:lang w:eastAsia="cs-CZ"/>
        </w:rPr>
        <w:t xml:space="preserve"> v souladu s § </w:t>
      </w:r>
      <w:r w:rsidR="00776473">
        <w:rPr>
          <w:rFonts w:eastAsia="Times New Roman" w:cstheme="minorHAnsi"/>
          <w:lang w:eastAsia="cs-CZ"/>
        </w:rPr>
        <w:t>141</w:t>
      </w:r>
      <w:r w:rsidR="003E1FDC" w:rsidRPr="009F57A4">
        <w:rPr>
          <w:rFonts w:eastAsia="Times New Roman" w:cstheme="minorHAnsi"/>
          <w:lang w:eastAsia="cs-CZ"/>
        </w:rPr>
        <w:t xml:space="preserve"> </w:t>
      </w:r>
      <w:r w:rsidR="00776473">
        <w:rPr>
          <w:rFonts w:eastAsia="Times New Roman" w:cstheme="minorHAnsi"/>
          <w:lang w:eastAsia="cs-CZ"/>
        </w:rPr>
        <w:t>a násl.</w:t>
      </w:r>
      <w:r w:rsidR="003E1FDC" w:rsidRPr="009F57A4">
        <w:rPr>
          <w:rFonts w:eastAsia="Times New Roman" w:cstheme="minorHAnsi"/>
          <w:lang w:eastAsia="cs-CZ"/>
        </w:rPr>
        <w:t xml:space="preserve"> zákona č. 134/2016 Sb., o zadávání veřejných zakázek (dále </w:t>
      </w:r>
      <w:r w:rsidR="0053097F">
        <w:rPr>
          <w:rFonts w:eastAsia="Times New Roman" w:cstheme="minorHAnsi"/>
          <w:lang w:eastAsia="cs-CZ"/>
        </w:rPr>
        <w:t xml:space="preserve">jen </w:t>
      </w:r>
      <w:r w:rsidR="003E1FDC" w:rsidRPr="009F57A4">
        <w:rPr>
          <w:rFonts w:eastAsia="Times New Roman" w:cstheme="minorHAnsi"/>
          <w:lang w:eastAsia="cs-CZ"/>
        </w:rPr>
        <w:t>„ZZVZ“)</w:t>
      </w:r>
    </w:p>
    <w:p w14:paraId="708C2390" w14:textId="77777777" w:rsidR="00664DE3" w:rsidRPr="009F57A4" w:rsidRDefault="00664DE3" w:rsidP="00664DE3">
      <w:pPr>
        <w:spacing w:before="120" w:after="120" w:line="240" w:lineRule="auto"/>
        <w:jc w:val="both"/>
        <w:rPr>
          <w:rFonts w:eastAsia="Times New Roman" w:cstheme="minorHAnsi"/>
          <w:lang w:eastAsia="cs-CZ"/>
        </w:rPr>
      </w:pPr>
    </w:p>
    <w:p w14:paraId="4B3D3EED" w14:textId="07A3EE6E" w:rsidR="00664DE3" w:rsidRPr="009F57A4" w:rsidRDefault="003E1FDC" w:rsidP="00664DE3">
      <w:pPr>
        <w:spacing w:before="120" w:after="120" w:line="240" w:lineRule="auto"/>
        <w:jc w:val="center"/>
        <w:rPr>
          <w:rFonts w:eastAsia="Times New Roman" w:cstheme="minorHAnsi"/>
          <w:b/>
          <w:sz w:val="28"/>
          <w:szCs w:val="28"/>
          <w:lang w:eastAsia="cs-CZ"/>
        </w:rPr>
      </w:pPr>
      <w:r w:rsidRPr="009F57A4">
        <w:rPr>
          <w:rFonts w:eastAsia="Times New Roman" w:cstheme="minorHAnsi"/>
          <w:b/>
          <w:sz w:val="28"/>
          <w:szCs w:val="28"/>
          <w:lang w:eastAsia="cs-CZ"/>
        </w:rPr>
        <w:t>rozhodl o výběru</w:t>
      </w:r>
    </w:p>
    <w:p w14:paraId="4C7EEEF8" w14:textId="74E20A03" w:rsidR="003E1FDC" w:rsidRDefault="003E1FDC" w:rsidP="00664DE3">
      <w:pPr>
        <w:spacing w:before="120" w:after="120" w:line="240" w:lineRule="auto"/>
        <w:jc w:val="both"/>
        <w:rPr>
          <w:rFonts w:eastAsia="Times New Roman" w:cstheme="minorHAnsi"/>
          <w:lang w:eastAsia="cs-CZ"/>
        </w:rPr>
      </w:pPr>
      <w:r w:rsidRPr="009F57A4">
        <w:rPr>
          <w:rFonts w:eastAsia="Times New Roman" w:cstheme="minorHAnsi"/>
          <w:lang w:eastAsia="cs-CZ"/>
        </w:rPr>
        <w:t xml:space="preserve">dodavatele </w:t>
      </w:r>
      <w:r w:rsidR="0053097F" w:rsidRPr="0053097F">
        <w:rPr>
          <w:rFonts w:eastAsia="Times New Roman" w:cstheme="minorHAnsi"/>
          <w:b/>
          <w:highlight w:val="yellow"/>
          <w:lang w:eastAsia="cs-CZ"/>
        </w:rPr>
        <w:t>……………………</w:t>
      </w:r>
      <w:r w:rsidR="00776473">
        <w:rPr>
          <w:rFonts w:eastAsia="Times New Roman" w:cstheme="minorHAnsi"/>
          <w:b/>
          <w:lang w:eastAsia="cs-CZ"/>
        </w:rPr>
        <w:t>,</w:t>
      </w:r>
      <w:r w:rsidRPr="009F57A4">
        <w:rPr>
          <w:rFonts w:eastAsia="Times New Roman" w:cstheme="minorHAnsi"/>
          <w:b/>
          <w:lang w:eastAsia="cs-CZ"/>
        </w:rPr>
        <w:t xml:space="preserve"> </w:t>
      </w:r>
      <w:r w:rsidRPr="009F57A4">
        <w:rPr>
          <w:rFonts w:eastAsia="Times New Roman" w:cstheme="minorHAnsi"/>
          <w:lang w:eastAsia="cs-CZ"/>
        </w:rPr>
        <w:t xml:space="preserve">IČO: </w:t>
      </w:r>
      <w:r w:rsidR="0053097F" w:rsidRPr="0053097F">
        <w:rPr>
          <w:rFonts w:eastAsia="Times New Roman" w:cstheme="minorHAnsi"/>
          <w:highlight w:val="yellow"/>
          <w:lang w:eastAsia="cs-CZ"/>
        </w:rPr>
        <w:t>……………….</w:t>
      </w:r>
      <w:r w:rsidRPr="009F57A4">
        <w:rPr>
          <w:rFonts w:eastAsia="Times New Roman" w:cstheme="minorHAnsi"/>
          <w:lang w:eastAsia="cs-CZ"/>
        </w:rPr>
        <w:t xml:space="preserve">, se sídlem </w:t>
      </w:r>
      <w:r w:rsidR="0053097F" w:rsidRPr="0053097F">
        <w:rPr>
          <w:rFonts w:eastAsia="Times New Roman" w:cstheme="minorHAnsi"/>
          <w:highlight w:val="yellow"/>
          <w:lang w:eastAsia="cs-CZ"/>
        </w:rPr>
        <w:t>…………………………………………</w:t>
      </w:r>
      <w:r w:rsidRPr="009F57A4">
        <w:rPr>
          <w:rFonts w:eastAsia="Times New Roman" w:cstheme="minorHAnsi"/>
          <w:lang w:eastAsia="cs-CZ"/>
        </w:rPr>
        <w:t xml:space="preserve">, kterému je tímto zadána </w:t>
      </w:r>
      <w:r w:rsidR="004F7624" w:rsidRPr="009F57A4">
        <w:rPr>
          <w:rFonts w:eastAsia="Times New Roman" w:cstheme="minorHAnsi"/>
          <w:lang w:eastAsia="cs-CZ"/>
        </w:rPr>
        <w:t>výše uvedená veřejná zakázka.</w:t>
      </w:r>
    </w:p>
    <w:p w14:paraId="48EBFA40" w14:textId="77777777" w:rsidR="000930EB" w:rsidRPr="009F57A4" w:rsidRDefault="000930EB" w:rsidP="00664DE3">
      <w:pPr>
        <w:spacing w:before="120" w:after="120" w:line="240" w:lineRule="auto"/>
        <w:jc w:val="both"/>
        <w:rPr>
          <w:rFonts w:eastAsia="Times New Roman" w:cstheme="minorHAnsi"/>
          <w:lang w:eastAsia="cs-CZ"/>
        </w:rPr>
      </w:pPr>
    </w:p>
    <w:p w14:paraId="507EDA35" w14:textId="54476FDE" w:rsidR="000A71CD" w:rsidRPr="009F57A4" w:rsidRDefault="000A71CD" w:rsidP="00664DE3">
      <w:pPr>
        <w:spacing w:before="120" w:after="120" w:line="240" w:lineRule="auto"/>
        <w:jc w:val="center"/>
        <w:rPr>
          <w:rFonts w:eastAsia="Times New Roman" w:cstheme="minorHAnsi"/>
          <w:b/>
          <w:sz w:val="28"/>
          <w:szCs w:val="28"/>
          <w:lang w:eastAsia="cs-CZ"/>
        </w:rPr>
      </w:pPr>
      <w:r w:rsidRPr="009F57A4">
        <w:rPr>
          <w:rFonts w:eastAsia="Times New Roman" w:cstheme="minorHAnsi"/>
          <w:b/>
          <w:sz w:val="28"/>
          <w:szCs w:val="28"/>
          <w:lang w:eastAsia="cs-CZ"/>
        </w:rPr>
        <w:t>Odůvodnění:</w:t>
      </w:r>
    </w:p>
    <w:p w14:paraId="539B6772" w14:textId="25BBAC12" w:rsidR="000A71CD" w:rsidRPr="009F57A4" w:rsidRDefault="000A71CD" w:rsidP="00664DE3">
      <w:pPr>
        <w:spacing w:before="120" w:after="120" w:line="240" w:lineRule="auto"/>
        <w:jc w:val="both"/>
        <w:rPr>
          <w:rFonts w:eastAsia="Times New Roman" w:cstheme="minorHAnsi"/>
          <w:lang w:eastAsia="cs-CZ"/>
        </w:rPr>
      </w:pPr>
      <w:r w:rsidRPr="009F57A4">
        <w:rPr>
          <w:rFonts w:eastAsia="Times New Roman" w:cstheme="minorHAnsi"/>
          <w:lang w:eastAsia="cs-CZ"/>
        </w:rPr>
        <w:t xml:space="preserve">Dodavatel </w:t>
      </w:r>
      <w:r w:rsidR="00492456">
        <w:rPr>
          <w:rFonts w:eastAsia="Times New Roman" w:cstheme="minorHAnsi"/>
          <w:lang w:eastAsia="cs-CZ"/>
        </w:rPr>
        <w:t>předložil nabídku s </w:t>
      </w:r>
      <w:commentRangeStart w:id="3"/>
      <w:r w:rsidR="00492456">
        <w:rPr>
          <w:rFonts w:eastAsia="Times New Roman" w:cstheme="minorHAnsi"/>
          <w:lang w:eastAsia="cs-CZ"/>
        </w:rPr>
        <w:t>nejnižší celkovou nabídkovou cenou</w:t>
      </w:r>
      <w:commentRangeEnd w:id="3"/>
      <w:r w:rsidR="00F1471A">
        <w:rPr>
          <w:rStyle w:val="Odkaznakoment"/>
          <w:rFonts w:ascii="Cambria" w:eastAsia="Cambria" w:hAnsi="Cambria" w:cs="Times New Roman"/>
        </w:rPr>
        <w:commentReference w:id="3"/>
      </w:r>
      <w:r w:rsidR="00492456">
        <w:rPr>
          <w:rFonts w:eastAsia="Times New Roman" w:cstheme="minorHAnsi"/>
          <w:lang w:eastAsia="cs-CZ"/>
        </w:rPr>
        <w:t>, která byla jediným hodnotícím kritériem</w:t>
      </w:r>
      <w:r w:rsidR="00776473">
        <w:rPr>
          <w:rFonts w:eastAsia="Times New Roman" w:cstheme="minorHAnsi"/>
          <w:lang w:eastAsia="cs-CZ"/>
        </w:rPr>
        <w:t>.</w:t>
      </w:r>
      <w:r w:rsidR="00492456">
        <w:rPr>
          <w:rFonts w:eastAsia="Times New Roman" w:cstheme="minorHAnsi"/>
          <w:lang w:eastAsia="cs-CZ"/>
        </w:rPr>
        <w:t xml:space="preserve"> Současně s</w:t>
      </w:r>
      <w:r w:rsidR="00776473">
        <w:rPr>
          <w:rFonts w:eastAsia="Times New Roman" w:cstheme="minorHAnsi"/>
          <w:lang w:eastAsia="cs-CZ"/>
        </w:rPr>
        <w:t xml:space="preserve">plnil podmínky účasti </w:t>
      </w:r>
      <w:r w:rsidRPr="009F57A4">
        <w:rPr>
          <w:rFonts w:eastAsia="Times New Roman" w:cstheme="minorHAnsi"/>
          <w:lang w:eastAsia="cs-CZ"/>
        </w:rPr>
        <w:t>a jeho nabídka byla úplná</w:t>
      </w:r>
      <w:r w:rsidR="00341DDF" w:rsidRPr="009F57A4">
        <w:rPr>
          <w:rFonts w:eastAsia="Times New Roman" w:cstheme="minorHAnsi"/>
          <w:lang w:eastAsia="cs-CZ"/>
        </w:rPr>
        <w:t>.</w:t>
      </w:r>
      <w:r w:rsidRPr="009F57A4">
        <w:rPr>
          <w:rFonts w:eastAsia="Times New Roman" w:cstheme="minorHAnsi"/>
          <w:lang w:eastAsia="cs-CZ"/>
        </w:rPr>
        <w:t xml:space="preserve"> </w:t>
      </w:r>
      <w:r w:rsidR="008C2189" w:rsidRPr="009F57A4">
        <w:rPr>
          <w:rFonts w:eastAsia="Times New Roman" w:cstheme="minorHAnsi"/>
          <w:lang w:eastAsia="cs-CZ"/>
        </w:rPr>
        <w:t>Centrální zadavatel</w:t>
      </w:r>
      <w:r w:rsidRPr="009F57A4">
        <w:rPr>
          <w:rFonts w:eastAsia="Times New Roman" w:cstheme="minorHAnsi"/>
          <w:lang w:eastAsia="cs-CZ"/>
        </w:rPr>
        <w:t xml:space="preserve"> rozhodl o výběru tohoto dodavatele a </w:t>
      </w:r>
      <w:r w:rsidR="00C91F4D" w:rsidRPr="009F57A4">
        <w:rPr>
          <w:rFonts w:eastAsia="Times New Roman" w:cstheme="minorHAnsi"/>
          <w:lang w:eastAsia="cs-CZ"/>
        </w:rPr>
        <w:t xml:space="preserve">vybral jej k uzavření smlouvy. </w:t>
      </w:r>
    </w:p>
    <w:p w14:paraId="56CFDB04" w14:textId="40F1B0B2" w:rsidR="000A71CD" w:rsidRPr="009F57A4" w:rsidRDefault="000A71CD" w:rsidP="009F57A4">
      <w:pPr>
        <w:spacing w:before="240" w:after="0" w:line="276" w:lineRule="auto"/>
        <w:jc w:val="both"/>
        <w:rPr>
          <w:rFonts w:eastAsia="Times New Roman" w:cstheme="minorHAnsi"/>
          <w:b/>
          <w:lang w:eastAsia="cs-CZ"/>
        </w:rPr>
      </w:pPr>
      <w:commentRangeStart w:id="4"/>
      <w:r w:rsidRPr="009F57A4">
        <w:rPr>
          <w:rFonts w:eastAsia="Times New Roman" w:cstheme="minorHAnsi"/>
          <w:b/>
          <w:lang w:eastAsia="cs-CZ"/>
        </w:rPr>
        <w:lastRenderedPageBreak/>
        <w:t>Výsledné pořadí</w:t>
      </w:r>
      <w:commentRangeEnd w:id="4"/>
      <w:r w:rsidR="00780735">
        <w:rPr>
          <w:rStyle w:val="Odkaznakoment"/>
          <w:rFonts w:ascii="Cambria" w:eastAsia="Cambria" w:hAnsi="Cambria" w:cs="Times New Roman"/>
        </w:rPr>
        <w:commentReference w:id="4"/>
      </w:r>
    </w:p>
    <w:tbl>
      <w:tblPr>
        <w:tblStyle w:val="Mkatabulky"/>
        <w:tblW w:w="0" w:type="auto"/>
        <w:tblLook w:val="04A0" w:firstRow="1" w:lastRow="0" w:firstColumn="1" w:lastColumn="0" w:noHBand="0" w:noVBand="1"/>
      </w:tblPr>
      <w:tblGrid>
        <w:gridCol w:w="988"/>
        <w:gridCol w:w="4536"/>
        <w:gridCol w:w="3827"/>
        <w:gridCol w:w="843"/>
      </w:tblGrid>
      <w:tr w:rsidR="000A71CD" w:rsidRPr="009F57A4" w14:paraId="6FD5BE43" w14:textId="77777777" w:rsidTr="00C81A6A">
        <w:tc>
          <w:tcPr>
            <w:tcW w:w="988" w:type="dxa"/>
            <w:shd w:val="clear" w:color="auto" w:fill="D9D9D9" w:themeFill="background1" w:themeFillShade="D9"/>
            <w:vAlign w:val="center"/>
          </w:tcPr>
          <w:p w14:paraId="7DE2C704" w14:textId="0BF11790" w:rsidR="000A71CD" w:rsidRPr="009F57A4" w:rsidRDefault="000A71CD" w:rsidP="00C81A6A">
            <w:pPr>
              <w:spacing w:line="276" w:lineRule="auto"/>
              <w:jc w:val="both"/>
              <w:rPr>
                <w:rFonts w:eastAsia="Times New Roman" w:cstheme="minorHAnsi"/>
                <w:b/>
                <w:lang w:eastAsia="cs-CZ"/>
              </w:rPr>
            </w:pPr>
            <w:r w:rsidRPr="009F57A4">
              <w:rPr>
                <w:rFonts w:eastAsia="Times New Roman" w:cstheme="minorHAnsi"/>
                <w:b/>
                <w:lang w:eastAsia="cs-CZ"/>
              </w:rPr>
              <w:t>Nabídka</w:t>
            </w:r>
          </w:p>
        </w:tc>
        <w:tc>
          <w:tcPr>
            <w:tcW w:w="4536" w:type="dxa"/>
            <w:shd w:val="clear" w:color="auto" w:fill="D9D9D9" w:themeFill="background1" w:themeFillShade="D9"/>
            <w:vAlign w:val="center"/>
          </w:tcPr>
          <w:p w14:paraId="7FF9E540" w14:textId="17884D5D" w:rsidR="000A71CD" w:rsidRPr="009F57A4" w:rsidRDefault="000A71CD" w:rsidP="00C81A6A">
            <w:pPr>
              <w:spacing w:line="276" w:lineRule="auto"/>
              <w:jc w:val="both"/>
              <w:rPr>
                <w:rFonts w:eastAsia="Times New Roman" w:cstheme="minorHAnsi"/>
                <w:b/>
                <w:lang w:eastAsia="cs-CZ"/>
              </w:rPr>
            </w:pPr>
            <w:r w:rsidRPr="009F57A4">
              <w:rPr>
                <w:rFonts w:eastAsia="Times New Roman" w:cstheme="minorHAnsi"/>
                <w:b/>
                <w:lang w:eastAsia="cs-CZ"/>
              </w:rPr>
              <w:t>Dodavatel</w:t>
            </w:r>
          </w:p>
        </w:tc>
        <w:tc>
          <w:tcPr>
            <w:tcW w:w="3827" w:type="dxa"/>
            <w:shd w:val="clear" w:color="auto" w:fill="D9D9D9" w:themeFill="background1" w:themeFillShade="D9"/>
            <w:vAlign w:val="center"/>
          </w:tcPr>
          <w:p w14:paraId="30DCD1BF" w14:textId="45FA0BE4" w:rsidR="000A71CD" w:rsidRPr="009F57A4" w:rsidRDefault="000A71CD" w:rsidP="00C81A6A">
            <w:pPr>
              <w:spacing w:line="276" w:lineRule="auto"/>
              <w:jc w:val="center"/>
              <w:rPr>
                <w:rFonts w:eastAsia="Times New Roman" w:cstheme="minorHAnsi"/>
                <w:b/>
                <w:lang w:eastAsia="cs-CZ"/>
              </w:rPr>
            </w:pPr>
            <w:r w:rsidRPr="009F57A4">
              <w:rPr>
                <w:rFonts w:eastAsia="Times New Roman" w:cstheme="minorHAnsi"/>
                <w:b/>
                <w:lang w:eastAsia="cs-CZ"/>
              </w:rPr>
              <w:t>Nabídková cena v Kč bez DPH</w:t>
            </w:r>
          </w:p>
        </w:tc>
        <w:tc>
          <w:tcPr>
            <w:tcW w:w="843" w:type="dxa"/>
            <w:shd w:val="clear" w:color="auto" w:fill="D9D9D9" w:themeFill="background1" w:themeFillShade="D9"/>
            <w:vAlign w:val="center"/>
          </w:tcPr>
          <w:p w14:paraId="22674BDA" w14:textId="36A92444" w:rsidR="000A71CD" w:rsidRPr="009F57A4" w:rsidRDefault="000A71CD" w:rsidP="00C81A6A">
            <w:pPr>
              <w:spacing w:line="276" w:lineRule="auto"/>
              <w:jc w:val="both"/>
              <w:rPr>
                <w:rFonts w:eastAsia="Times New Roman" w:cstheme="minorHAnsi"/>
                <w:b/>
                <w:lang w:eastAsia="cs-CZ"/>
              </w:rPr>
            </w:pPr>
            <w:r w:rsidRPr="009F57A4">
              <w:rPr>
                <w:rFonts w:eastAsia="Times New Roman" w:cstheme="minorHAnsi"/>
                <w:b/>
                <w:lang w:eastAsia="cs-CZ"/>
              </w:rPr>
              <w:t>Pořadí</w:t>
            </w:r>
          </w:p>
        </w:tc>
      </w:tr>
      <w:tr w:rsidR="000A71CD" w:rsidRPr="009F57A4" w14:paraId="1427A7A3" w14:textId="77777777" w:rsidTr="00C81A6A">
        <w:tc>
          <w:tcPr>
            <w:tcW w:w="988" w:type="dxa"/>
            <w:vAlign w:val="center"/>
          </w:tcPr>
          <w:p w14:paraId="75F108E6" w14:textId="279BD2C2" w:rsidR="000A71CD" w:rsidRPr="008B0DCE" w:rsidRDefault="000A71CD" w:rsidP="00C81A6A">
            <w:pPr>
              <w:spacing w:line="276" w:lineRule="auto"/>
              <w:jc w:val="center"/>
              <w:rPr>
                <w:rFonts w:eastAsia="Times New Roman" w:cstheme="minorHAnsi"/>
                <w:lang w:eastAsia="cs-CZ"/>
              </w:rPr>
            </w:pPr>
            <w:r w:rsidRPr="008B0DCE">
              <w:rPr>
                <w:rFonts w:eastAsia="Times New Roman" w:cstheme="minorHAnsi"/>
                <w:lang w:eastAsia="cs-CZ"/>
              </w:rPr>
              <w:t>E1</w:t>
            </w:r>
          </w:p>
        </w:tc>
        <w:tc>
          <w:tcPr>
            <w:tcW w:w="4536" w:type="dxa"/>
            <w:vAlign w:val="center"/>
          </w:tcPr>
          <w:p w14:paraId="3AEF436F" w14:textId="42561590" w:rsidR="000930EB" w:rsidRPr="008B0DCE" w:rsidRDefault="000930EB" w:rsidP="00C81A6A">
            <w:pPr>
              <w:pStyle w:val="Bezmezer"/>
              <w:rPr>
                <w:rFonts w:cstheme="minorHAnsi"/>
                <w:lang w:eastAsia="cs-CZ"/>
              </w:rPr>
            </w:pPr>
          </w:p>
        </w:tc>
        <w:tc>
          <w:tcPr>
            <w:tcW w:w="3827" w:type="dxa"/>
            <w:vAlign w:val="center"/>
          </w:tcPr>
          <w:p w14:paraId="07FAD81D" w14:textId="7B860F13" w:rsidR="000A71CD" w:rsidRPr="008B0DCE" w:rsidRDefault="000A71CD" w:rsidP="00C81A6A">
            <w:pPr>
              <w:spacing w:line="276" w:lineRule="auto"/>
              <w:jc w:val="center"/>
              <w:rPr>
                <w:rFonts w:eastAsia="Times New Roman" w:cstheme="minorHAnsi"/>
                <w:lang w:eastAsia="cs-CZ"/>
              </w:rPr>
            </w:pPr>
          </w:p>
        </w:tc>
        <w:tc>
          <w:tcPr>
            <w:tcW w:w="843" w:type="dxa"/>
            <w:vAlign w:val="center"/>
          </w:tcPr>
          <w:p w14:paraId="3D417B65" w14:textId="6E18D3AD" w:rsidR="000A71CD" w:rsidRPr="008B0DCE" w:rsidRDefault="000A71CD" w:rsidP="00C81A6A">
            <w:pPr>
              <w:spacing w:line="276" w:lineRule="auto"/>
              <w:jc w:val="center"/>
              <w:rPr>
                <w:rFonts w:eastAsia="Times New Roman" w:cstheme="minorHAnsi"/>
                <w:lang w:eastAsia="cs-CZ"/>
              </w:rPr>
            </w:pPr>
          </w:p>
        </w:tc>
      </w:tr>
      <w:tr w:rsidR="00515466" w:rsidRPr="009F57A4" w14:paraId="059D9C06" w14:textId="77777777" w:rsidTr="00C81A6A">
        <w:tc>
          <w:tcPr>
            <w:tcW w:w="988" w:type="dxa"/>
            <w:vAlign w:val="center"/>
          </w:tcPr>
          <w:p w14:paraId="24F303F6" w14:textId="3D2AAD97" w:rsidR="00515466" w:rsidRPr="008B0DCE" w:rsidRDefault="00492456" w:rsidP="00C81A6A">
            <w:pPr>
              <w:spacing w:line="276" w:lineRule="auto"/>
              <w:jc w:val="center"/>
              <w:rPr>
                <w:rFonts w:eastAsia="Times New Roman" w:cstheme="minorHAnsi"/>
                <w:lang w:eastAsia="cs-CZ"/>
              </w:rPr>
            </w:pPr>
            <w:r w:rsidRPr="008B0DCE">
              <w:rPr>
                <w:rFonts w:eastAsia="Times New Roman" w:cstheme="minorHAnsi"/>
                <w:lang w:eastAsia="cs-CZ"/>
              </w:rPr>
              <w:t>E2</w:t>
            </w:r>
          </w:p>
        </w:tc>
        <w:tc>
          <w:tcPr>
            <w:tcW w:w="4536" w:type="dxa"/>
            <w:vAlign w:val="center"/>
          </w:tcPr>
          <w:p w14:paraId="19EBAD18" w14:textId="1FEF81DF" w:rsidR="00492456" w:rsidRPr="008B0DCE" w:rsidRDefault="00492456" w:rsidP="00C81A6A">
            <w:pPr>
              <w:pStyle w:val="Bezmezer"/>
              <w:rPr>
                <w:rFonts w:cstheme="minorHAnsi"/>
              </w:rPr>
            </w:pPr>
          </w:p>
        </w:tc>
        <w:tc>
          <w:tcPr>
            <w:tcW w:w="3827" w:type="dxa"/>
            <w:vAlign w:val="center"/>
          </w:tcPr>
          <w:p w14:paraId="015C207A" w14:textId="60FD3CF8" w:rsidR="00515466" w:rsidRPr="008B0DCE" w:rsidRDefault="00515466" w:rsidP="00C81A6A">
            <w:pPr>
              <w:spacing w:line="276" w:lineRule="auto"/>
              <w:jc w:val="center"/>
              <w:rPr>
                <w:rFonts w:eastAsia="Times New Roman" w:cstheme="minorHAnsi"/>
                <w:lang w:eastAsia="cs-CZ"/>
              </w:rPr>
            </w:pPr>
          </w:p>
        </w:tc>
        <w:tc>
          <w:tcPr>
            <w:tcW w:w="843" w:type="dxa"/>
            <w:vAlign w:val="center"/>
          </w:tcPr>
          <w:p w14:paraId="4656A8FC" w14:textId="497D8F08" w:rsidR="00515466" w:rsidRPr="008B0DCE" w:rsidRDefault="00515466" w:rsidP="0053097F">
            <w:pPr>
              <w:spacing w:line="276" w:lineRule="auto"/>
              <w:jc w:val="center"/>
              <w:rPr>
                <w:rFonts w:eastAsia="Times New Roman" w:cstheme="minorHAnsi"/>
                <w:lang w:eastAsia="cs-CZ"/>
              </w:rPr>
            </w:pPr>
          </w:p>
        </w:tc>
      </w:tr>
    </w:tbl>
    <w:p w14:paraId="014EE36B" w14:textId="46F237F8" w:rsidR="000A71CD" w:rsidRPr="009F57A4" w:rsidRDefault="00C11000" w:rsidP="00C81A6A">
      <w:pPr>
        <w:spacing w:before="360" w:after="120" w:line="276" w:lineRule="auto"/>
        <w:jc w:val="center"/>
        <w:rPr>
          <w:rFonts w:eastAsia="Times New Roman" w:cstheme="minorHAnsi"/>
          <w:b/>
          <w:sz w:val="28"/>
          <w:szCs w:val="28"/>
          <w:lang w:eastAsia="cs-CZ"/>
        </w:rPr>
      </w:pPr>
      <w:r w:rsidRPr="009F57A4">
        <w:rPr>
          <w:rFonts w:eastAsia="Times New Roman" w:cstheme="minorHAnsi"/>
          <w:b/>
          <w:sz w:val="28"/>
          <w:szCs w:val="28"/>
          <w:lang w:eastAsia="cs-CZ"/>
        </w:rPr>
        <w:t>Poučení</w:t>
      </w:r>
      <w:r w:rsidR="000A71CD" w:rsidRPr="009F57A4">
        <w:rPr>
          <w:rFonts w:eastAsia="Times New Roman" w:cstheme="minorHAnsi"/>
          <w:b/>
          <w:sz w:val="28"/>
          <w:szCs w:val="28"/>
          <w:lang w:eastAsia="cs-CZ"/>
        </w:rPr>
        <w:t>:</w:t>
      </w:r>
    </w:p>
    <w:p w14:paraId="004C79E9" w14:textId="38F523BD" w:rsidR="003E1FDC" w:rsidRDefault="00341DDF" w:rsidP="000A71CD">
      <w:pPr>
        <w:spacing w:after="120" w:line="276" w:lineRule="auto"/>
        <w:jc w:val="both"/>
        <w:rPr>
          <w:rFonts w:eastAsia="Times New Roman" w:cstheme="minorHAnsi"/>
          <w:lang w:eastAsia="cs-CZ"/>
        </w:rPr>
      </w:pPr>
      <w:r w:rsidRPr="009F57A4">
        <w:rPr>
          <w:rFonts w:eastAsia="Times New Roman" w:cstheme="minorHAnsi"/>
          <w:lang w:eastAsia="cs-CZ"/>
        </w:rPr>
        <w:t>Proti rozhodnutí o výběru lz</w:t>
      </w:r>
      <w:r w:rsidR="00627B70" w:rsidRPr="009F57A4">
        <w:rPr>
          <w:rFonts w:eastAsia="Times New Roman" w:cstheme="minorHAnsi"/>
          <w:lang w:eastAsia="cs-CZ"/>
        </w:rPr>
        <w:t>e podat námitky v souladu s § 2</w:t>
      </w:r>
      <w:r w:rsidRPr="009F57A4">
        <w:rPr>
          <w:rFonts w:eastAsia="Times New Roman" w:cstheme="minorHAnsi"/>
          <w:lang w:eastAsia="cs-CZ"/>
        </w:rPr>
        <w:t>4</w:t>
      </w:r>
      <w:r w:rsidR="00627B70" w:rsidRPr="009F57A4">
        <w:rPr>
          <w:rFonts w:eastAsia="Times New Roman" w:cstheme="minorHAnsi"/>
          <w:lang w:eastAsia="cs-CZ"/>
        </w:rPr>
        <w:t>1</w:t>
      </w:r>
      <w:r w:rsidRPr="009F57A4">
        <w:rPr>
          <w:rFonts w:eastAsia="Times New Roman" w:cstheme="minorHAnsi"/>
          <w:lang w:eastAsia="cs-CZ"/>
        </w:rPr>
        <w:t xml:space="preserve"> a násl. ZZVZ. </w:t>
      </w:r>
      <w:commentRangeStart w:id="5"/>
      <w:r w:rsidRPr="009F57A4">
        <w:rPr>
          <w:rFonts w:eastAsia="Times New Roman" w:cstheme="minorHAnsi"/>
          <w:lang w:eastAsia="cs-CZ"/>
        </w:rPr>
        <w:t>Námitky</w:t>
      </w:r>
      <w:commentRangeEnd w:id="5"/>
      <w:r w:rsidR="00F1471A">
        <w:rPr>
          <w:rStyle w:val="Odkaznakoment"/>
          <w:rFonts w:ascii="Cambria" w:eastAsia="Cambria" w:hAnsi="Cambria" w:cs="Times New Roman"/>
        </w:rPr>
        <w:commentReference w:id="5"/>
      </w:r>
      <w:r w:rsidRPr="009F57A4">
        <w:rPr>
          <w:rFonts w:eastAsia="Times New Roman" w:cstheme="minorHAnsi"/>
          <w:lang w:eastAsia="cs-CZ"/>
        </w:rPr>
        <w:t xml:space="preserve"> musí být doručeny do 15 dnů </w:t>
      </w:r>
      <w:r w:rsidR="000A71CD" w:rsidRPr="009F57A4">
        <w:rPr>
          <w:rFonts w:eastAsia="Times New Roman" w:cstheme="minorHAnsi"/>
          <w:lang w:eastAsia="cs-CZ"/>
        </w:rPr>
        <w:t>od</w:t>
      </w:r>
      <w:r w:rsidR="007E178C">
        <w:rPr>
          <w:rFonts w:eastAsia="Times New Roman" w:cstheme="minorHAnsi"/>
          <w:lang w:eastAsia="cs-CZ"/>
        </w:rPr>
        <w:t xml:space="preserve"> oznámení rozhodnutí.</w:t>
      </w:r>
    </w:p>
    <w:p w14:paraId="5E5F34A1" w14:textId="77777777" w:rsidR="00CB4086" w:rsidRPr="009F57A4" w:rsidRDefault="00CB4086" w:rsidP="000A71CD">
      <w:pPr>
        <w:spacing w:after="120" w:line="276" w:lineRule="auto"/>
        <w:jc w:val="both"/>
        <w:rPr>
          <w:rFonts w:eastAsia="Times New Roman" w:cstheme="minorHAnsi"/>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CB4086" w:rsidRPr="00B756A3" w14:paraId="094E8CC4" w14:textId="77777777" w:rsidTr="00472224">
        <w:tc>
          <w:tcPr>
            <w:tcW w:w="3823" w:type="dxa"/>
          </w:tcPr>
          <w:p w14:paraId="4C26D88E" w14:textId="77777777" w:rsidR="00CB4086" w:rsidRPr="00B756A3" w:rsidRDefault="00CB4086" w:rsidP="00472224">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p>
        </w:tc>
      </w:tr>
      <w:tr w:rsidR="00CB4086" w:rsidRPr="00B756A3" w14:paraId="78A794EE" w14:textId="77777777" w:rsidTr="00472224">
        <w:trPr>
          <w:trHeight w:val="1515"/>
        </w:trPr>
        <w:tc>
          <w:tcPr>
            <w:tcW w:w="3823" w:type="dxa"/>
            <w:tcBorders>
              <w:bottom w:val="single" w:sz="4" w:space="0" w:color="auto"/>
            </w:tcBorders>
          </w:tcPr>
          <w:p w14:paraId="257AF221" w14:textId="77777777" w:rsidR="00CB4086" w:rsidRPr="00B756A3" w:rsidRDefault="00CB4086" w:rsidP="00472224">
            <w:pPr>
              <w:spacing w:before="120"/>
              <w:jc w:val="both"/>
              <w:rPr>
                <w:rFonts w:ascii="Calibri" w:eastAsia="Times New Roman" w:hAnsi="Calibri" w:cs="Calibri"/>
                <w:szCs w:val="24"/>
                <w:lang w:eastAsia="cs-CZ"/>
              </w:rPr>
            </w:pPr>
          </w:p>
        </w:tc>
      </w:tr>
      <w:tr w:rsidR="00CB4086" w:rsidRPr="00B756A3" w14:paraId="152C3E67" w14:textId="77777777" w:rsidTr="00472224">
        <w:trPr>
          <w:trHeight w:val="289"/>
        </w:trPr>
        <w:tc>
          <w:tcPr>
            <w:tcW w:w="3823" w:type="dxa"/>
            <w:tcBorders>
              <w:top w:val="single" w:sz="4" w:space="0" w:color="auto"/>
            </w:tcBorders>
          </w:tcPr>
          <w:p w14:paraId="50097076" w14:textId="77777777" w:rsidR="00CB4086" w:rsidRPr="00B756A3" w:rsidRDefault="00CB4086" w:rsidP="00472224">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CB4086" w:rsidRPr="00B756A3" w14:paraId="305D23AE" w14:textId="77777777" w:rsidTr="00472224">
        <w:tc>
          <w:tcPr>
            <w:tcW w:w="3823" w:type="dxa"/>
          </w:tcPr>
          <w:p w14:paraId="5D62BF98" w14:textId="77777777" w:rsidR="00CB4086" w:rsidRPr="00B756A3" w:rsidRDefault="00CB4086" w:rsidP="00472224">
            <w:pPr>
              <w:tabs>
                <w:tab w:val="center" w:pos="1803"/>
              </w:tabs>
              <w:spacing w:before="120"/>
              <w:jc w:val="both"/>
              <w:rPr>
                <w:rFonts w:ascii="Calibri" w:eastAsia="Times New Roman" w:hAnsi="Calibri" w:cs="Calibri"/>
                <w:i/>
                <w:szCs w:val="24"/>
                <w:highlight w:val="yellow"/>
                <w:lang w:eastAsia="cs-CZ"/>
              </w:rPr>
            </w:pPr>
            <w:commentRangeStart w:id="6"/>
            <w:r w:rsidRPr="00B756A3">
              <w:rPr>
                <w:rFonts w:ascii="Calibri" w:eastAsia="Times New Roman" w:hAnsi="Calibri" w:cs="Calibri"/>
                <w:i/>
                <w:szCs w:val="24"/>
                <w:highlight w:val="yellow"/>
                <w:lang w:eastAsia="cs-CZ"/>
              </w:rPr>
              <w:t>Funkce</w:t>
            </w:r>
            <w:commentRangeEnd w:id="6"/>
            <w:r>
              <w:rPr>
                <w:rStyle w:val="Odkaznakoment"/>
              </w:rPr>
              <w:commentReference w:id="6"/>
            </w:r>
          </w:p>
        </w:tc>
      </w:tr>
      <w:tr w:rsidR="00CB4086" w:rsidRPr="00B756A3" w14:paraId="6F533D76" w14:textId="77777777" w:rsidTr="00472224">
        <w:tc>
          <w:tcPr>
            <w:tcW w:w="3823" w:type="dxa"/>
          </w:tcPr>
          <w:p w14:paraId="002E8E8D" w14:textId="77777777" w:rsidR="00CB4086" w:rsidRDefault="00CB4086" w:rsidP="00472224">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151F5D84" w14:textId="77777777" w:rsidR="00CB4086" w:rsidRPr="00B756A3" w:rsidRDefault="00CB4086" w:rsidP="00472224">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14A80510" w14:textId="64C74820" w:rsidR="00776473" w:rsidRPr="00776473" w:rsidRDefault="00776473" w:rsidP="00CB4086">
      <w:pPr>
        <w:tabs>
          <w:tab w:val="left" w:pos="4125"/>
        </w:tabs>
        <w:spacing w:before="480" w:after="400" w:line="384" w:lineRule="auto"/>
        <w:rPr>
          <w:rFonts w:cstheme="minorHAnsi"/>
          <w:i/>
        </w:rPr>
      </w:pPr>
    </w:p>
    <w:sectPr w:rsidR="00776473" w:rsidRPr="00776473" w:rsidSect="00E6467E">
      <w:footerReference w:type="default" r:id="rId9"/>
      <w:headerReference w:type="first" r:id="rId10"/>
      <w:footerReference w:type="first" r:id="rId11"/>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5-01-30T14:39:00Z" w:initials="CNPK">
    <w:p w14:paraId="1F27BF14" w14:textId="77777777" w:rsidR="00AA5AF4" w:rsidRDefault="00AA5AF4" w:rsidP="00AA5AF4">
      <w:pPr>
        <w:pStyle w:val="Textkomente"/>
      </w:pPr>
      <w:r>
        <w:rPr>
          <w:rStyle w:val="Odkaznakoment"/>
        </w:rPr>
        <w:annotationRef/>
      </w:r>
      <w:r>
        <w:t>Oznámení o výběru dodavatele odeslat všem dodavatelům, kteří podali nabídku - § 141 odst. 4 ZZVZ.</w:t>
      </w:r>
    </w:p>
  </w:comment>
  <w:comment w:id="2" w:author="CNPK" w:date="2024-07-22T16:12:00Z" w:initials="CNPK">
    <w:p w14:paraId="47AF8B21" w14:textId="123D96F7" w:rsidR="00664DE3" w:rsidRDefault="00664DE3" w:rsidP="00664DE3">
      <w:pPr>
        <w:pStyle w:val="Textkomente"/>
      </w:pPr>
      <w:r>
        <w:rPr>
          <w:rStyle w:val="Odkaznakoment"/>
        </w:rPr>
        <w:annotationRef/>
      </w:r>
      <w:r>
        <w:t>Doplnit název elektronického nástroje</w:t>
      </w:r>
    </w:p>
  </w:comment>
  <w:comment w:id="3" w:author="CNPK" w:date="2024-05-22T08:31:00Z" w:initials="CNPK">
    <w:p w14:paraId="2EA576D3" w14:textId="632DD354" w:rsidR="00F1471A" w:rsidRDefault="00F1471A">
      <w:pPr>
        <w:pStyle w:val="Textkomente"/>
      </w:pPr>
      <w:r>
        <w:rPr>
          <w:rStyle w:val="Odkaznakoment"/>
        </w:rPr>
        <w:annotationRef/>
      </w:r>
      <w:r>
        <w:t>Případně předložil ekonomicky nejvýhodnější nabídku ze všech dodavatelů, hodnotícími kritérii byla …………….. – popsat kritéria.</w:t>
      </w:r>
    </w:p>
  </w:comment>
  <w:comment w:id="4" w:author="CNPK" w:date="2025-01-30T14:37:00Z" w:initials="CNPK">
    <w:p w14:paraId="60BF5AA8" w14:textId="77777777" w:rsidR="00780735" w:rsidRDefault="00780735" w:rsidP="00780735">
      <w:pPr>
        <w:pStyle w:val="Textkomente"/>
      </w:pPr>
      <w:r>
        <w:rPr>
          <w:rStyle w:val="Odkaznakoment"/>
        </w:rPr>
        <w:annotationRef/>
      </w:r>
      <w:r>
        <w:t>Pro zajištění dostatečné míry transparentnosti v případě více hodnoticích kritérií doplnit další sloupce a uvést bodové zisky dodavatelů, apod.</w:t>
      </w:r>
    </w:p>
  </w:comment>
  <w:comment w:id="5" w:author="CNPK" w:date="2024-05-22T08:31:00Z" w:initials="CNPK">
    <w:p w14:paraId="70173309" w14:textId="509D08F8" w:rsidR="00F1471A" w:rsidRDefault="00F1471A">
      <w:pPr>
        <w:pStyle w:val="Textkomente"/>
      </w:pPr>
      <w:r>
        <w:rPr>
          <w:rStyle w:val="Odkaznakoment"/>
        </w:rPr>
        <w:annotationRef/>
      </w:r>
      <w:r>
        <w:t>Podle § 141 odst. 5 ZZVZ však může zadavatel uzavřít smlouvu i před uplynutím lhůty pro podání námitek proti výběru dodavatele.</w:t>
      </w:r>
    </w:p>
  </w:comment>
  <w:comment w:id="6" w:author="CNPK" w:date="2024-07-22T16:48:00Z" w:initials="CNPK">
    <w:p w14:paraId="6769BC07" w14:textId="4201D488" w:rsidR="00CB4086" w:rsidRDefault="00CB4086" w:rsidP="00CB4086">
      <w:pPr>
        <w:pStyle w:val="Textkomente"/>
      </w:pPr>
      <w:r>
        <w:rPr>
          <w:rStyle w:val="Odkaznakoment"/>
        </w:rPr>
        <w:annotationRef/>
      </w:r>
      <w:r w:rsidR="001D6D6A">
        <w:t>Podpis statutárního zástupce centrálního zadavatele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27BF14" w15:done="0"/>
  <w15:commentEx w15:paraId="47AF8B21" w15:done="0"/>
  <w15:commentEx w15:paraId="2EA576D3" w15:done="0"/>
  <w15:commentEx w15:paraId="60BF5AA8" w15:done="0"/>
  <w15:commentEx w15:paraId="70173309" w15:done="0"/>
  <w15:commentEx w15:paraId="6769BC0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3D3740C" w16cex:dateUtc="2025-01-30T13:39:00Z"/>
  <w16cex:commentExtensible w16cex:durableId="5DEBC4B1" w16cex:dateUtc="2025-01-30T13: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F27BF14" w16cid:durableId="03D3740C"/>
  <w16cid:commentId w16cid:paraId="47AF8B21" w16cid:durableId="47AF8B21"/>
  <w16cid:commentId w16cid:paraId="2EA576D3" w16cid:durableId="2EA576D3"/>
  <w16cid:commentId w16cid:paraId="60BF5AA8" w16cid:durableId="5DEBC4B1"/>
  <w16cid:commentId w16cid:paraId="70173309" w16cid:durableId="70173309"/>
  <w16cid:commentId w16cid:paraId="6769BC07" w16cid:durableId="6769BC0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2FD3BE" w14:textId="77777777" w:rsidR="00E17BB7" w:rsidRDefault="00E17BB7" w:rsidP="005F0732">
      <w:pPr>
        <w:spacing w:after="0" w:line="240" w:lineRule="auto"/>
      </w:pPr>
      <w:r>
        <w:separator/>
      </w:r>
    </w:p>
  </w:endnote>
  <w:endnote w:type="continuationSeparator" w:id="0">
    <w:p w14:paraId="5E64A355" w14:textId="77777777" w:rsidR="00E17BB7" w:rsidRDefault="00E17BB7"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5EE2470D" w14:textId="77777777" w:rsidR="00E6467E" w:rsidRDefault="00E6467E">
        <w:pPr>
          <w:pStyle w:val="Zpat"/>
          <w:jc w:val="center"/>
        </w:pPr>
        <w:r>
          <w:fldChar w:fldCharType="begin"/>
        </w:r>
        <w:r>
          <w:instrText>PAGE   \* MERGEFORMAT</w:instrText>
        </w:r>
        <w:r>
          <w:fldChar w:fldCharType="separate"/>
        </w:r>
        <w:r w:rsidR="009603B4">
          <w:rPr>
            <w:noProof/>
          </w:rPr>
          <w:t>2</w:t>
        </w:r>
        <w:r>
          <w:fldChar w:fldCharType="end"/>
        </w:r>
      </w:p>
    </w:sdtContent>
  </w:sdt>
  <w:p w14:paraId="29CCB396" w14:textId="77777777" w:rsidR="00E6467E" w:rsidRDefault="00E6467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72ED8E49" w14:textId="77777777" w:rsidR="00E6467E" w:rsidRDefault="00E6467E">
        <w:pPr>
          <w:pStyle w:val="Zpat"/>
          <w:jc w:val="center"/>
        </w:pPr>
        <w:r>
          <w:fldChar w:fldCharType="begin"/>
        </w:r>
        <w:r>
          <w:instrText>PAGE   \* MERGEFORMAT</w:instrText>
        </w:r>
        <w:r>
          <w:fldChar w:fldCharType="separate"/>
        </w:r>
        <w:r w:rsidR="009603B4">
          <w:rPr>
            <w:noProof/>
          </w:rPr>
          <w:t>1</w:t>
        </w:r>
        <w:r>
          <w:fldChar w:fldCharType="end"/>
        </w:r>
      </w:p>
    </w:sdtContent>
  </w:sdt>
  <w:p w14:paraId="1E787BC9" w14:textId="77777777" w:rsidR="00E6467E" w:rsidRDefault="00E6467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1CEF7F" w14:textId="77777777" w:rsidR="00E17BB7" w:rsidRDefault="00E17BB7" w:rsidP="005F0732">
      <w:pPr>
        <w:spacing w:after="0" w:line="240" w:lineRule="auto"/>
      </w:pPr>
      <w:r>
        <w:separator/>
      </w:r>
    </w:p>
  </w:footnote>
  <w:footnote w:type="continuationSeparator" w:id="0">
    <w:p w14:paraId="34D88425" w14:textId="77777777" w:rsidR="00E17BB7" w:rsidRDefault="00E17BB7"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5C42" w14:textId="49FAD99F" w:rsidR="00E6467E" w:rsidRPr="007D0593" w:rsidRDefault="007D0593" w:rsidP="007D0593">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085A238A" wp14:editId="05121C6F">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rsidR="0053097F">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42DC1"/>
    <w:rsid w:val="000930EB"/>
    <w:rsid w:val="000A71CD"/>
    <w:rsid w:val="00136892"/>
    <w:rsid w:val="0018236E"/>
    <w:rsid w:val="001D0A22"/>
    <w:rsid w:val="001D6D6A"/>
    <w:rsid w:val="00260EB3"/>
    <w:rsid w:val="002D64CA"/>
    <w:rsid w:val="002F06A8"/>
    <w:rsid w:val="00341DDF"/>
    <w:rsid w:val="00371FF5"/>
    <w:rsid w:val="0037725B"/>
    <w:rsid w:val="003A24C9"/>
    <w:rsid w:val="003B1805"/>
    <w:rsid w:val="003D44B9"/>
    <w:rsid w:val="003E1FDC"/>
    <w:rsid w:val="003F7A7D"/>
    <w:rsid w:val="00441F6A"/>
    <w:rsid w:val="00460474"/>
    <w:rsid w:val="00492456"/>
    <w:rsid w:val="004C1A8B"/>
    <w:rsid w:val="004F7624"/>
    <w:rsid w:val="00515466"/>
    <w:rsid w:val="0053097F"/>
    <w:rsid w:val="005F0732"/>
    <w:rsid w:val="00627B70"/>
    <w:rsid w:val="00664DE3"/>
    <w:rsid w:val="00703B68"/>
    <w:rsid w:val="00733A79"/>
    <w:rsid w:val="00771CE7"/>
    <w:rsid w:val="00776473"/>
    <w:rsid w:val="00780735"/>
    <w:rsid w:val="007D0593"/>
    <w:rsid w:val="007E1044"/>
    <w:rsid w:val="007E178C"/>
    <w:rsid w:val="008132AA"/>
    <w:rsid w:val="00822CDC"/>
    <w:rsid w:val="0082631B"/>
    <w:rsid w:val="00860761"/>
    <w:rsid w:val="008B0DCE"/>
    <w:rsid w:val="008B7C05"/>
    <w:rsid w:val="008C2189"/>
    <w:rsid w:val="00941475"/>
    <w:rsid w:val="009603B4"/>
    <w:rsid w:val="009F57A4"/>
    <w:rsid w:val="00AA5AF4"/>
    <w:rsid w:val="00AC61A8"/>
    <w:rsid w:val="00B03BAD"/>
    <w:rsid w:val="00B25A69"/>
    <w:rsid w:val="00B9308B"/>
    <w:rsid w:val="00BE2F7A"/>
    <w:rsid w:val="00BF43D8"/>
    <w:rsid w:val="00C11000"/>
    <w:rsid w:val="00C32676"/>
    <w:rsid w:val="00C459CD"/>
    <w:rsid w:val="00C57D7C"/>
    <w:rsid w:val="00C6373F"/>
    <w:rsid w:val="00C81A6A"/>
    <w:rsid w:val="00C91F4D"/>
    <w:rsid w:val="00CB4086"/>
    <w:rsid w:val="00D00FC9"/>
    <w:rsid w:val="00D40E8D"/>
    <w:rsid w:val="00DA1EC1"/>
    <w:rsid w:val="00DB7D39"/>
    <w:rsid w:val="00E10032"/>
    <w:rsid w:val="00E10585"/>
    <w:rsid w:val="00E16DAA"/>
    <w:rsid w:val="00E17BB7"/>
    <w:rsid w:val="00E6467E"/>
    <w:rsid w:val="00E651E5"/>
    <w:rsid w:val="00E9283C"/>
    <w:rsid w:val="00EC1271"/>
    <w:rsid w:val="00F1471A"/>
    <w:rsid w:val="00F54488"/>
    <w:rsid w:val="00F702FF"/>
    <w:rsid w:val="00F9116F"/>
    <w:rsid w:val="00F95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uiPriority w:val="1"/>
    <w:qFormat/>
    <w:rsid w:val="004C1A8B"/>
    <w:pPr>
      <w:spacing w:after="0" w:line="240" w:lineRule="auto"/>
    </w:pPr>
  </w:style>
  <w:style w:type="character" w:styleId="Hypertextovodkaz">
    <w:name w:val="Hyperlink"/>
    <w:basedOn w:val="Standardnpsmoodstavce"/>
    <w:uiPriority w:val="99"/>
    <w:unhideWhenUsed/>
    <w:rsid w:val="00776473"/>
    <w:rPr>
      <w:color w:val="0563C1" w:themeColor="hyperlink"/>
      <w:u w:val="single"/>
    </w:rPr>
  </w:style>
  <w:style w:type="character" w:styleId="Sledovanodkaz">
    <w:name w:val="FollowedHyperlink"/>
    <w:basedOn w:val="Standardnpsmoodstavce"/>
    <w:uiPriority w:val="99"/>
    <w:semiHidden/>
    <w:unhideWhenUsed/>
    <w:rsid w:val="005154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462188997">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2</Pages>
  <Words>474</Words>
  <Characters>2802</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26</cp:revision>
  <dcterms:created xsi:type="dcterms:W3CDTF">2023-02-27T08:27:00Z</dcterms:created>
  <dcterms:modified xsi:type="dcterms:W3CDTF">2025-09-23T09:30:00Z</dcterms:modified>
</cp:coreProperties>
</file>